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B95" w:rsidRPr="007B47DD" w:rsidRDefault="00D42B95" w:rsidP="007B47DD">
      <w:pPr>
        <w:jc w:val="center"/>
        <w:rPr>
          <w:rFonts w:ascii="Arial" w:hAnsi="Arial" w:cs="Arial"/>
          <w:b/>
          <w:bCs/>
        </w:rPr>
      </w:pPr>
      <w:r w:rsidRPr="007B47DD">
        <w:rPr>
          <w:rFonts w:ascii="Arial" w:hAnsi="Arial" w:cs="Arial"/>
          <w:b/>
          <w:bCs/>
        </w:rPr>
        <w:t xml:space="preserve">AGROECOLOGIA E EDUCAÇÃO POPULAR CAMPONESA EM DIÁLOGO: UMA EXPERIÊNCIA EM ESCOLAS ITINERANTES </w:t>
      </w:r>
      <w:r>
        <w:rPr>
          <w:rFonts w:ascii="Arial" w:hAnsi="Arial" w:cs="Arial"/>
          <w:b/>
          <w:bCs/>
        </w:rPr>
        <w:t xml:space="preserve">   </w:t>
      </w:r>
      <w:r w:rsidRPr="007B47DD">
        <w:rPr>
          <w:rFonts w:ascii="Arial" w:hAnsi="Arial" w:cs="Arial"/>
          <w:b/>
          <w:bCs/>
        </w:rPr>
        <w:t>DOS MOVIMENTOS DOS TRABALHADORES RURAIS SEM TERRA (MST)</w:t>
      </w:r>
    </w:p>
    <w:p w:rsidR="00D42B95" w:rsidRPr="007B47DD" w:rsidRDefault="00D42B95" w:rsidP="007B47DD">
      <w:pPr>
        <w:jc w:val="both"/>
        <w:rPr>
          <w:rFonts w:ascii="Arial" w:hAnsi="Arial" w:cs="Arial"/>
          <w:b/>
          <w:bCs/>
        </w:rPr>
      </w:pPr>
    </w:p>
    <w:p w:rsidR="00D42B95" w:rsidRPr="00985E1A" w:rsidRDefault="00D42B95" w:rsidP="007B47DD">
      <w:pPr>
        <w:jc w:val="both"/>
        <w:outlineLvl w:val="0"/>
        <w:rPr>
          <w:rFonts w:ascii="Arial" w:hAnsi="Arial" w:cs="Arial"/>
        </w:rPr>
      </w:pPr>
      <w:r w:rsidRPr="007B47DD">
        <w:rPr>
          <w:rFonts w:ascii="Arial" w:hAnsi="Arial" w:cs="Arial"/>
          <w:b/>
          <w:bCs/>
        </w:rPr>
        <w:t>Área Temática</w:t>
      </w:r>
      <w:r w:rsidRPr="00985E1A">
        <w:rPr>
          <w:rFonts w:ascii="Arial" w:hAnsi="Arial" w:cs="Arial"/>
        </w:rPr>
        <w:t>: Educação</w:t>
      </w:r>
    </w:p>
    <w:p w:rsidR="00D42B95" w:rsidRPr="007B47DD" w:rsidRDefault="00D42B95" w:rsidP="00BB7499">
      <w:pPr>
        <w:jc w:val="center"/>
        <w:rPr>
          <w:rFonts w:ascii="Arial" w:hAnsi="Arial" w:cs="Arial"/>
          <w:b/>
          <w:bCs/>
        </w:rPr>
      </w:pPr>
    </w:p>
    <w:p w:rsidR="00D42B95" w:rsidRPr="007B47DD" w:rsidRDefault="00D42B95" w:rsidP="00BB7499">
      <w:pPr>
        <w:ind w:left="1416"/>
        <w:jc w:val="center"/>
        <w:rPr>
          <w:rFonts w:ascii="Arial" w:hAnsi="Arial" w:cs="Arial"/>
        </w:rPr>
      </w:pPr>
      <w:r w:rsidRPr="007B47DD">
        <w:rPr>
          <w:rFonts w:ascii="Arial" w:hAnsi="Arial" w:cs="Arial"/>
        </w:rPr>
        <w:t>Adriana de Medeiros Farias</w:t>
      </w:r>
      <w:r w:rsidRPr="007B47DD">
        <w:rPr>
          <w:rStyle w:val="FootnoteReference"/>
          <w:rFonts w:ascii="Arial" w:hAnsi="Arial" w:cs="Arial"/>
        </w:rPr>
        <w:footnoteReference w:id="1"/>
      </w:r>
    </w:p>
    <w:p w:rsidR="00D42B95" w:rsidRPr="007B47DD" w:rsidRDefault="00D42B95" w:rsidP="00BB7499">
      <w:pPr>
        <w:ind w:left="2832" w:firstLine="3600"/>
        <w:jc w:val="center"/>
        <w:rPr>
          <w:rFonts w:ascii="Arial" w:hAnsi="Arial" w:cs="Arial"/>
        </w:rPr>
      </w:pPr>
    </w:p>
    <w:p w:rsidR="00D42B95" w:rsidRPr="007B47DD" w:rsidRDefault="00D42B95" w:rsidP="00BB7499">
      <w:pPr>
        <w:ind w:left="708" w:firstLine="708"/>
        <w:jc w:val="center"/>
        <w:outlineLvl w:val="0"/>
        <w:rPr>
          <w:rFonts w:ascii="Arial" w:hAnsi="Arial" w:cs="Arial"/>
        </w:rPr>
      </w:pPr>
      <w:r w:rsidRPr="007B47DD">
        <w:rPr>
          <w:rFonts w:ascii="Arial" w:hAnsi="Arial" w:cs="Arial"/>
        </w:rPr>
        <w:t>Adriano de Almeida Forigo</w:t>
      </w:r>
      <w:r w:rsidRPr="007B47DD">
        <w:rPr>
          <w:rStyle w:val="FootnoteReference"/>
          <w:rFonts w:ascii="Arial" w:hAnsi="Arial" w:cs="Arial"/>
        </w:rPr>
        <w:footnoteReference w:id="2"/>
      </w:r>
    </w:p>
    <w:p w:rsidR="00D42B95" w:rsidRPr="007B47DD" w:rsidRDefault="00D42B95" w:rsidP="00BB7499">
      <w:pPr>
        <w:ind w:left="708" w:firstLine="708"/>
        <w:jc w:val="center"/>
        <w:outlineLvl w:val="0"/>
        <w:rPr>
          <w:rFonts w:ascii="Arial" w:hAnsi="Arial" w:cs="Arial"/>
        </w:rPr>
      </w:pPr>
      <w:r w:rsidRPr="007B47DD">
        <w:rPr>
          <w:rFonts w:ascii="Arial" w:hAnsi="Arial" w:cs="Arial"/>
        </w:rPr>
        <w:t>Rudá Simões Val</w:t>
      </w:r>
      <w:r>
        <w:rPr>
          <w:rStyle w:val="FootnoteReference"/>
          <w:rFonts w:ascii="Arial" w:hAnsi="Arial" w:cs="Arial"/>
        </w:rPr>
        <w:footnoteReference w:id="3"/>
      </w:r>
    </w:p>
    <w:p w:rsidR="00D42B95" w:rsidRPr="007B47DD" w:rsidRDefault="00D42B95" w:rsidP="00BB7499">
      <w:pPr>
        <w:ind w:left="708" w:firstLine="708"/>
        <w:jc w:val="center"/>
        <w:outlineLvl w:val="0"/>
        <w:rPr>
          <w:rFonts w:ascii="Arial" w:hAnsi="Arial" w:cs="Arial"/>
        </w:rPr>
      </w:pPr>
      <w:r w:rsidRPr="007B47DD">
        <w:rPr>
          <w:rFonts w:ascii="Arial" w:hAnsi="Arial" w:cs="Arial"/>
        </w:rPr>
        <w:t>Paula Cerruti da Costa</w:t>
      </w:r>
      <w:r>
        <w:rPr>
          <w:rStyle w:val="FootnoteReference"/>
          <w:rFonts w:ascii="Arial" w:hAnsi="Arial" w:cs="Arial"/>
        </w:rPr>
        <w:footnoteReference w:id="4"/>
      </w:r>
    </w:p>
    <w:p w:rsidR="00D42B95" w:rsidRPr="007B47DD" w:rsidRDefault="00D42B95" w:rsidP="00BB7499">
      <w:pPr>
        <w:ind w:left="708" w:firstLine="708"/>
        <w:jc w:val="center"/>
        <w:outlineLvl w:val="0"/>
        <w:rPr>
          <w:rFonts w:ascii="Arial" w:hAnsi="Arial" w:cs="Arial"/>
        </w:rPr>
      </w:pPr>
      <w:r w:rsidRPr="007B47DD">
        <w:rPr>
          <w:rFonts w:ascii="Arial" w:hAnsi="Arial" w:cs="Arial"/>
        </w:rPr>
        <w:t xml:space="preserve">Vitor </w:t>
      </w:r>
      <w:r>
        <w:rPr>
          <w:rFonts w:ascii="Arial" w:hAnsi="Arial" w:cs="Arial"/>
        </w:rPr>
        <w:t xml:space="preserve">Figueiredo </w:t>
      </w:r>
      <w:r w:rsidRPr="007B47DD">
        <w:rPr>
          <w:rFonts w:ascii="Arial" w:hAnsi="Arial" w:cs="Arial"/>
        </w:rPr>
        <w:t>Aranha</w:t>
      </w:r>
      <w:r>
        <w:rPr>
          <w:rFonts w:ascii="Arial" w:hAnsi="Arial" w:cs="Arial"/>
        </w:rPr>
        <w:t xml:space="preserve"> da Silva</w:t>
      </w:r>
      <w:r>
        <w:rPr>
          <w:rStyle w:val="FootnoteReference"/>
          <w:rFonts w:ascii="Arial" w:hAnsi="Arial" w:cs="Arial"/>
        </w:rPr>
        <w:footnoteReference w:id="5"/>
      </w:r>
    </w:p>
    <w:p w:rsidR="00D42B95" w:rsidRPr="007B47DD" w:rsidRDefault="00D42B95" w:rsidP="007B47DD">
      <w:pPr>
        <w:ind w:left="2832" w:firstLine="48"/>
        <w:jc w:val="both"/>
        <w:rPr>
          <w:rFonts w:ascii="Arial" w:hAnsi="Arial" w:cs="Arial"/>
        </w:rPr>
      </w:pPr>
    </w:p>
    <w:p w:rsidR="00D42B95" w:rsidRPr="007B47DD" w:rsidRDefault="00D42B95" w:rsidP="007B47DD">
      <w:pPr>
        <w:jc w:val="both"/>
        <w:outlineLvl w:val="0"/>
        <w:rPr>
          <w:rFonts w:ascii="Arial" w:hAnsi="Arial" w:cs="Arial"/>
        </w:rPr>
      </w:pPr>
      <w:r w:rsidRPr="007B47DD">
        <w:rPr>
          <w:rFonts w:ascii="Arial" w:hAnsi="Arial" w:cs="Arial"/>
          <w:b/>
          <w:bCs/>
        </w:rPr>
        <w:t>Palavras-chave</w:t>
      </w:r>
      <w:r w:rsidRPr="007B47DD">
        <w:rPr>
          <w:rFonts w:ascii="Arial" w:hAnsi="Arial" w:cs="Arial"/>
        </w:rPr>
        <w:t xml:space="preserve">: </w:t>
      </w:r>
      <w:r>
        <w:rPr>
          <w:rFonts w:ascii="Arial" w:hAnsi="Arial" w:cs="Arial"/>
        </w:rPr>
        <w:t>formação continuada, agroecologia, conceitos, educação do c</w:t>
      </w:r>
      <w:bookmarkStart w:id="0" w:name="_GoBack"/>
      <w:bookmarkEnd w:id="0"/>
      <w:r>
        <w:rPr>
          <w:rFonts w:ascii="Arial" w:hAnsi="Arial" w:cs="Arial"/>
        </w:rPr>
        <w:t>ampo</w:t>
      </w:r>
      <w:r w:rsidRPr="007B47DD">
        <w:rPr>
          <w:rFonts w:ascii="Arial" w:hAnsi="Arial" w:cs="Arial"/>
        </w:rPr>
        <w:t>.</w:t>
      </w:r>
    </w:p>
    <w:p w:rsidR="00D42B95" w:rsidRPr="007B47DD" w:rsidRDefault="00D42B95" w:rsidP="007B47DD">
      <w:pPr>
        <w:jc w:val="both"/>
        <w:rPr>
          <w:rFonts w:ascii="Arial" w:hAnsi="Arial" w:cs="Arial"/>
        </w:rPr>
      </w:pPr>
    </w:p>
    <w:p w:rsidR="00D42B95" w:rsidRPr="00F84243" w:rsidRDefault="00D42B95" w:rsidP="006779EC">
      <w:pPr>
        <w:jc w:val="both"/>
        <w:rPr>
          <w:rFonts w:ascii="Arial" w:hAnsi="Arial" w:cs="Arial"/>
          <w:lang w:eastAsia="en-US"/>
        </w:rPr>
      </w:pPr>
      <w:r w:rsidRPr="007B47DD">
        <w:rPr>
          <w:rFonts w:ascii="Arial" w:hAnsi="Arial" w:cs="Arial"/>
          <w:b/>
          <w:bCs/>
        </w:rPr>
        <w:t>Resumo</w:t>
      </w:r>
      <w:r w:rsidRPr="007B47DD">
        <w:rPr>
          <w:rFonts w:ascii="Arial" w:hAnsi="Arial" w:cs="Arial"/>
        </w:rPr>
        <w:t xml:space="preserve">: </w:t>
      </w:r>
      <w:r>
        <w:rPr>
          <w:rFonts w:ascii="Arial" w:hAnsi="Arial" w:cs="Arial"/>
        </w:rPr>
        <w:t xml:space="preserve">Trata-se de um recorte do processo de um projeto de extensão pela Universidade Estadual de Londrina, denominado “Diálogos Formativos com o Campo”, e, também, dos </w:t>
      </w:r>
      <w:r w:rsidRPr="00051415">
        <w:rPr>
          <w:rFonts w:ascii="Arial" w:hAnsi="Arial" w:cs="Arial"/>
        </w:rPr>
        <w:t>processos que precederam a constituição do projeto. Este,</w:t>
      </w:r>
      <w:r>
        <w:rPr>
          <w:rFonts w:ascii="Arial" w:hAnsi="Arial" w:cs="Arial"/>
        </w:rPr>
        <w:t xml:space="preserve"> tem por objetivo geral fortalecer o direito à educação básica de todos aqueles que vivem em assentamentos e/ou acampamentos do MST da região norte do Paraná. Contribuir para a formação continuada dos educadores populares e professores das escolas Itinerantes do MST, ampliando suas perspectivas como formadores e seus conhecimentos pedagógicos em diversas áreas do conhecimento, e não apenas nas áreas em que se formaram. Neste recorte destacamos a práxis em um dos eixos formativos em que o projeto se articula, sendo este o eixo de Agroecologia. Trazemos uma breve síntese do processo, sua metodologia e desdobramentos práticos na modalidade oficina. Objetiva-se que o acúmulo possa ser registrado, sistematizado e convertido em instrumento para que contribua em outras experiências.</w:t>
      </w:r>
    </w:p>
    <w:p w:rsidR="00D42B95" w:rsidRPr="007B47DD" w:rsidRDefault="00D42B95" w:rsidP="00F84243">
      <w:pPr>
        <w:jc w:val="both"/>
        <w:rPr>
          <w:rFonts w:ascii="Arial" w:hAnsi="Arial" w:cs="Arial"/>
        </w:rPr>
      </w:pPr>
    </w:p>
    <w:p w:rsidR="00D42B95" w:rsidRDefault="00D42B95" w:rsidP="00F84243">
      <w:pPr>
        <w:jc w:val="both"/>
        <w:rPr>
          <w:rFonts w:ascii="Arial" w:hAnsi="Arial" w:cs="Arial"/>
        </w:rPr>
      </w:pPr>
      <w:r w:rsidRPr="007B47DD">
        <w:rPr>
          <w:rFonts w:ascii="Arial" w:hAnsi="Arial" w:cs="Arial"/>
          <w:b/>
          <w:bCs/>
        </w:rPr>
        <w:t>Contexto da ação</w:t>
      </w:r>
      <w:r w:rsidRPr="007B47DD">
        <w:rPr>
          <w:rFonts w:ascii="Arial" w:hAnsi="Arial" w:cs="Arial"/>
        </w:rPr>
        <w:t xml:space="preserve"> </w:t>
      </w:r>
    </w:p>
    <w:p w:rsidR="00D42B95" w:rsidRPr="007B47DD" w:rsidRDefault="00D42B95" w:rsidP="00F84243">
      <w:pPr>
        <w:jc w:val="both"/>
        <w:rPr>
          <w:rFonts w:ascii="Arial" w:hAnsi="Arial" w:cs="Arial"/>
        </w:rPr>
      </w:pPr>
    </w:p>
    <w:p w:rsidR="00D42B95" w:rsidRPr="007B47DD" w:rsidRDefault="00D42B95" w:rsidP="00F84243">
      <w:pPr>
        <w:jc w:val="both"/>
        <w:rPr>
          <w:rFonts w:ascii="Arial" w:hAnsi="Arial" w:cs="Arial"/>
        </w:rPr>
      </w:pPr>
      <w:r>
        <w:rPr>
          <w:rFonts w:ascii="Arial" w:hAnsi="Arial" w:cs="Arial"/>
        </w:rPr>
        <w:tab/>
      </w:r>
      <w:r w:rsidRPr="007B47DD">
        <w:rPr>
          <w:rFonts w:ascii="Arial" w:hAnsi="Arial" w:cs="Arial"/>
        </w:rPr>
        <w:t xml:space="preserve">A ação se desdobra </w:t>
      </w:r>
      <w:r>
        <w:rPr>
          <w:rFonts w:ascii="Arial" w:hAnsi="Arial" w:cs="Arial"/>
        </w:rPr>
        <w:t>no trabalho</w:t>
      </w:r>
      <w:r w:rsidRPr="007B47DD">
        <w:rPr>
          <w:rFonts w:ascii="Arial" w:hAnsi="Arial" w:cs="Arial"/>
        </w:rPr>
        <w:t xml:space="preserve"> do projeto de extensão “Diálogos Formativos com o Campo” junto ao coletivo da Escola Itinerante </w:t>
      </w:r>
      <w:r>
        <w:rPr>
          <w:rFonts w:ascii="Arial" w:hAnsi="Arial" w:cs="Arial"/>
        </w:rPr>
        <w:t>“</w:t>
      </w:r>
      <w:r w:rsidRPr="007B47DD">
        <w:rPr>
          <w:rFonts w:ascii="Arial" w:hAnsi="Arial" w:cs="Arial"/>
        </w:rPr>
        <w:t>Herdeiro</w:t>
      </w:r>
      <w:r>
        <w:rPr>
          <w:rFonts w:ascii="Arial" w:hAnsi="Arial" w:cs="Arial"/>
        </w:rPr>
        <w:t>s</w:t>
      </w:r>
      <w:r w:rsidRPr="007B47DD">
        <w:rPr>
          <w:rFonts w:ascii="Arial" w:hAnsi="Arial" w:cs="Arial"/>
        </w:rPr>
        <w:t xml:space="preserve"> da Luta de Porecatu</w:t>
      </w:r>
      <w:r>
        <w:rPr>
          <w:rFonts w:ascii="Arial" w:hAnsi="Arial" w:cs="Arial"/>
        </w:rPr>
        <w:t>”</w:t>
      </w:r>
      <w:r w:rsidRPr="007B47DD">
        <w:rPr>
          <w:rFonts w:ascii="Arial" w:hAnsi="Arial" w:cs="Arial"/>
        </w:rPr>
        <w:t xml:space="preserve">, localizada </w:t>
      </w:r>
      <w:r>
        <w:rPr>
          <w:rFonts w:ascii="Arial" w:hAnsi="Arial" w:cs="Arial"/>
        </w:rPr>
        <w:t>em um acampamento do MST que recebe o mesmo nome da escola</w:t>
      </w:r>
      <w:r w:rsidRPr="007B47DD">
        <w:rPr>
          <w:rFonts w:ascii="Arial" w:hAnsi="Arial" w:cs="Arial"/>
        </w:rPr>
        <w:t>, no município de Porecatu, norte do Paraná. O acampamento está situado na fazenda Variante, que pertencia ao Grupo Atala, conhecido por inúmeras irregularidades nos diversos negócios que opera, inclusive denúncias de trabalho escravo pelo Ministério Público, em 2008 (GAZETA DO POVO, 2008), daí a opção do MST pela ocupação da fazenda.</w:t>
      </w:r>
    </w:p>
    <w:p w:rsidR="00D42B95" w:rsidRPr="007B47DD" w:rsidRDefault="00D42B95" w:rsidP="00F84243">
      <w:pPr>
        <w:jc w:val="both"/>
        <w:rPr>
          <w:rFonts w:ascii="Arial" w:hAnsi="Arial" w:cs="Arial"/>
        </w:rPr>
      </w:pPr>
      <w:r>
        <w:rPr>
          <w:rFonts w:ascii="Arial" w:hAnsi="Arial" w:cs="Arial"/>
        </w:rPr>
        <w:tab/>
      </w:r>
      <w:r w:rsidRPr="007B47DD">
        <w:rPr>
          <w:rFonts w:ascii="Arial" w:hAnsi="Arial" w:cs="Arial"/>
        </w:rPr>
        <w:t xml:space="preserve">O projeto se inicia com a demanda local que surge com a </w:t>
      </w:r>
      <w:r>
        <w:rPr>
          <w:rFonts w:ascii="Arial" w:hAnsi="Arial" w:cs="Arial"/>
        </w:rPr>
        <w:t>construção da Escola Itinerante no acampamento</w:t>
      </w:r>
      <w:r w:rsidRPr="007B47DD">
        <w:rPr>
          <w:rFonts w:ascii="Arial" w:hAnsi="Arial" w:cs="Arial"/>
        </w:rPr>
        <w:t>. Essa demanda inicial é por formação continuada para o coletivo de educadores da escola, principalmente em Alfabetização, Leitura e Escrita e Gestão Escolar.</w:t>
      </w:r>
    </w:p>
    <w:p w:rsidR="00D42B95" w:rsidRPr="007B47DD" w:rsidRDefault="00D42B95" w:rsidP="00F84243">
      <w:pPr>
        <w:jc w:val="both"/>
        <w:rPr>
          <w:rFonts w:ascii="Arial" w:hAnsi="Arial" w:cs="Arial"/>
        </w:rPr>
      </w:pPr>
      <w:r>
        <w:rPr>
          <w:rFonts w:ascii="Arial" w:hAnsi="Arial" w:cs="Arial"/>
        </w:rPr>
        <w:tab/>
      </w:r>
      <w:r w:rsidRPr="007B47DD">
        <w:rPr>
          <w:rFonts w:ascii="Arial" w:hAnsi="Arial" w:cs="Arial"/>
        </w:rPr>
        <w:t>Durante o processo do projeto, surge o eixo de formação continuada de Agroecologia, cujas partes de seu processo são objeto deste trabalho. Neste, p</w:t>
      </w:r>
      <w:r>
        <w:rPr>
          <w:rFonts w:ascii="Arial" w:hAnsi="Arial" w:cs="Arial"/>
        </w:rPr>
        <w:t>or se tratar de uma oficina</w:t>
      </w:r>
      <w:r w:rsidRPr="007B47DD">
        <w:rPr>
          <w:rFonts w:ascii="Arial" w:hAnsi="Arial" w:cs="Arial"/>
        </w:rPr>
        <w:t>, buscaremos trabalhar algumas temáticas das quais nos apropriamos ao longo do trabalho no eixo formativo em questão.</w:t>
      </w:r>
    </w:p>
    <w:p w:rsidR="00D42B95" w:rsidRDefault="00D42B95" w:rsidP="00F84243">
      <w:pPr>
        <w:jc w:val="both"/>
        <w:rPr>
          <w:rFonts w:ascii="Arial" w:hAnsi="Arial" w:cs="Arial"/>
          <w:color w:val="000000"/>
        </w:rPr>
      </w:pPr>
      <w:r>
        <w:rPr>
          <w:rFonts w:ascii="Arial" w:hAnsi="Arial" w:cs="Arial"/>
        </w:rPr>
        <w:tab/>
      </w:r>
      <w:r w:rsidRPr="007B47DD">
        <w:rPr>
          <w:rFonts w:ascii="Arial" w:hAnsi="Arial" w:cs="Arial"/>
        </w:rPr>
        <w:t>O objetivo é trabalhar o conceito de agroecologia, demonstrando como este está em constante disputa entre atores sociais diversos. Aqui trazemos o conceito numa definição que se alinha com o projeto político no qual entendemos que a agroecologia é estrutural: “</w:t>
      </w:r>
      <w:r w:rsidRPr="007B47DD">
        <w:rPr>
          <w:rFonts w:ascii="Arial" w:hAnsi="Arial" w:cs="Arial"/>
          <w:color w:val="000000"/>
        </w:rPr>
        <w:t xml:space="preserve">Os saberes agroecológicos são uma constelação de conhecimentos, técnicas, saberes e práticas dispersas que respondem às condições ecológicas, econômicas, técnicas e culturais de cada geografia e de cada população. Estes saberes e estas práticas não se unificam em torno de uma ciência: as condições históricas de sua produção estão articuladas em diferentes níveis de produção teórica e de ação política, que abrem o caminho para a aplicação de seus métodos e para a implementação de suas propostas. Os saberes agroecológicos se forjam na interface entre as cosmovisões, teorias e práticas”. </w:t>
      </w:r>
    </w:p>
    <w:p w:rsidR="00D42B95" w:rsidRPr="007B47DD" w:rsidRDefault="00D42B95" w:rsidP="00F84243">
      <w:pPr>
        <w:jc w:val="both"/>
        <w:rPr>
          <w:rFonts w:ascii="Arial" w:hAnsi="Arial" w:cs="Arial"/>
          <w:color w:val="000000"/>
        </w:rPr>
      </w:pPr>
      <w:r>
        <w:rPr>
          <w:rFonts w:ascii="Arial" w:hAnsi="Arial" w:cs="Arial"/>
          <w:color w:val="000000"/>
        </w:rPr>
        <w:tab/>
      </w:r>
      <w:r w:rsidRPr="007B47DD">
        <w:rPr>
          <w:rFonts w:ascii="Arial" w:hAnsi="Arial" w:cs="Arial"/>
          <w:color w:val="000000"/>
        </w:rPr>
        <w:t xml:space="preserve">A agroecologia, como reações aos modelos agrícolas depredadores, se configuram através de um novo campo de saberes práticos para uma agricultura mais sustentável, orientada ao bem comum a ao equilíbrio ecológico do planeta, e como uma ferramenta para a autosubsistência e a segurança alimentar das comunidades rurais (Leff, 2002, p. 37). Tendo em mente esta definição, compreendemos que o pensar agroecológico deve permear as concepções educativas de movimentos sociais e povos que estão em coexistência com a natureza e procuram pautar outras formas de apropriação e de relações com esta, dentre essas concepções de educação, nos atemos é de Educação do Campo, na forma como é compreendida pelo MST. Demonstrar essa relação entre educação e agroecologia é outro objetivo deste trabalho. </w:t>
      </w:r>
    </w:p>
    <w:p w:rsidR="00D42B95" w:rsidRPr="007B47DD" w:rsidRDefault="00D42B95" w:rsidP="00F84243">
      <w:pPr>
        <w:jc w:val="both"/>
        <w:rPr>
          <w:rFonts w:ascii="Arial" w:hAnsi="Arial" w:cs="Arial"/>
        </w:rPr>
      </w:pPr>
    </w:p>
    <w:p w:rsidR="00D42B95" w:rsidRPr="007B47DD" w:rsidRDefault="00D42B95" w:rsidP="00F84243">
      <w:pPr>
        <w:jc w:val="both"/>
        <w:rPr>
          <w:rFonts w:ascii="Arial" w:hAnsi="Arial" w:cs="Arial"/>
        </w:rPr>
      </w:pPr>
      <w:r w:rsidRPr="007B47DD">
        <w:rPr>
          <w:rFonts w:ascii="Arial" w:hAnsi="Arial" w:cs="Arial"/>
        </w:rPr>
        <w:t xml:space="preserve"> </w:t>
      </w:r>
    </w:p>
    <w:p w:rsidR="00D42B95" w:rsidRDefault="00D42B95" w:rsidP="00F84243">
      <w:pPr>
        <w:jc w:val="both"/>
        <w:rPr>
          <w:rFonts w:ascii="Arial" w:hAnsi="Arial" w:cs="Arial"/>
        </w:rPr>
      </w:pPr>
      <w:r w:rsidRPr="007B47DD">
        <w:rPr>
          <w:rFonts w:ascii="Arial" w:hAnsi="Arial" w:cs="Arial"/>
          <w:b/>
          <w:bCs/>
        </w:rPr>
        <w:t>Detalhamento das atividades</w:t>
      </w:r>
      <w:r w:rsidRPr="007B47DD">
        <w:rPr>
          <w:rFonts w:ascii="Arial" w:hAnsi="Arial" w:cs="Arial"/>
        </w:rPr>
        <w:t xml:space="preserve"> </w:t>
      </w:r>
    </w:p>
    <w:p w:rsidR="00D42B95" w:rsidRPr="007B47DD" w:rsidRDefault="00D42B95" w:rsidP="00F84243">
      <w:pPr>
        <w:jc w:val="both"/>
        <w:rPr>
          <w:rFonts w:ascii="Arial" w:hAnsi="Arial" w:cs="Arial"/>
        </w:rPr>
      </w:pPr>
    </w:p>
    <w:p w:rsidR="00D42B95" w:rsidRPr="007B47DD" w:rsidRDefault="00D42B95" w:rsidP="00F84243">
      <w:pPr>
        <w:jc w:val="both"/>
        <w:rPr>
          <w:rFonts w:ascii="Arial" w:hAnsi="Arial" w:cs="Arial"/>
        </w:rPr>
      </w:pPr>
      <w:r>
        <w:rPr>
          <w:rFonts w:ascii="Arial" w:hAnsi="Arial" w:cs="Arial"/>
          <w:lang w:eastAsia="en-US"/>
        </w:rPr>
        <w:tab/>
      </w:r>
      <w:r w:rsidRPr="007B47DD">
        <w:rPr>
          <w:rFonts w:ascii="Arial" w:hAnsi="Arial" w:cs="Arial"/>
          <w:lang w:eastAsia="en-US"/>
        </w:rPr>
        <w:t>A população-alvo do projeto é composta por professores, educadores populares, pedagogos-educadores, gestores locais e demais agentes escolares. O grupo totaliza cerca de trinta e cinco (35) pessoas.</w:t>
      </w:r>
    </w:p>
    <w:p w:rsidR="00D42B95" w:rsidRPr="007B47DD" w:rsidRDefault="00D42B95" w:rsidP="00F84243">
      <w:pPr>
        <w:pStyle w:val="ListParagraph"/>
        <w:autoSpaceDE w:val="0"/>
        <w:ind w:left="0"/>
        <w:jc w:val="both"/>
        <w:rPr>
          <w:rFonts w:ascii="Arial" w:hAnsi="Arial" w:cs="Arial"/>
        </w:rPr>
      </w:pPr>
      <w:r>
        <w:rPr>
          <w:rFonts w:ascii="Arial" w:hAnsi="Arial" w:cs="Arial"/>
        </w:rPr>
        <w:tab/>
      </w:r>
      <w:r w:rsidRPr="007B47DD">
        <w:rPr>
          <w:rFonts w:ascii="Arial" w:hAnsi="Arial" w:cs="Arial"/>
        </w:rPr>
        <w:t xml:space="preserve">A partir da demanda das escolas, o eixo de agroecologia foi um dos apontados por ser uma das especificidades do campo. </w:t>
      </w:r>
    </w:p>
    <w:p w:rsidR="00D42B95" w:rsidRPr="007B47DD" w:rsidRDefault="00D42B95" w:rsidP="00F84243">
      <w:pPr>
        <w:pStyle w:val="ListParagraph"/>
        <w:autoSpaceDE w:val="0"/>
        <w:ind w:left="0"/>
        <w:jc w:val="both"/>
        <w:rPr>
          <w:rFonts w:ascii="Arial" w:hAnsi="Arial" w:cs="Arial"/>
        </w:rPr>
      </w:pPr>
      <w:r>
        <w:rPr>
          <w:rFonts w:ascii="Arial" w:hAnsi="Arial" w:cs="Arial"/>
        </w:rPr>
        <w:tab/>
        <w:t>O projeto</w:t>
      </w:r>
      <w:r w:rsidRPr="007B47DD">
        <w:rPr>
          <w:rFonts w:ascii="Arial" w:hAnsi="Arial" w:cs="Arial"/>
        </w:rPr>
        <w:t xml:space="preserve"> trabalha com a formação docente vinculando ações pedagógicas que envolvem diversos eixos temáticos, de modo que os conteúdos sejam trabalhados de maneira integrada. O tema da agroecologia tem como objetivo discutir conceitos e práticas que sejam inseridas no planejamento das aulas. </w:t>
      </w:r>
    </w:p>
    <w:p w:rsidR="00D42B95" w:rsidRPr="007B47DD" w:rsidRDefault="00D42B95" w:rsidP="00F84243">
      <w:pPr>
        <w:jc w:val="both"/>
        <w:rPr>
          <w:rFonts w:ascii="Arial" w:hAnsi="Arial" w:cs="Arial"/>
        </w:rPr>
      </w:pPr>
      <w:r>
        <w:rPr>
          <w:rFonts w:ascii="Arial" w:hAnsi="Arial" w:cs="Arial"/>
        </w:rPr>
        <w:tab/>
      </w:r>
      <w:r w:rsidRPr="007B47DD">
        <w:rPr>
          <w:rFonts w:ascii="Arial" w:hAnsi="Arial" w:cs="Arial"/>
        </w:rPr>
        <w:t>A metodologia orientadora do projeto é a da educação popular, que vincula os objetivos, conteúdos e métodos entre si e ao processo de aprendizagem. Em todos os encontros buscamos relacionar os eixos com aquele que será o central, por exemplo, ao estudar conceitos temos momentos de leitura e escrita, assim como nos preocupamos com a agroecologia fazer p</w:t>
      </w:r>
      <w:r>
        <w:rPr>
          <w:rFonts w:ascii="Arial" w:hAnsi="Arial" w:cs="Arial"/>
        </w:rPr>
        <w:t xml:space="preserve">arte da organização escolar </w:t>
      </w:r>
      <w:r w:rsidRPr="007B47DD">
        <w:rPr>
          <w:rFonts w:ascii="Arial" w:hAnsi="Arial" w:cs="Arial"/>
        </w:rPr>
        <w:t>e ser tema de trabalhos lúdicos (sendo estes os outros eixos).</w:t>
      </w:r>
    </w:p>
    <w:p w:rsidR="00D42B95" w:rsidRPr="007B47DD" w:rsidRDefault="00D42B95" w:rsidP="00F84243">
      <w:pPr>
        <w:jc w:val="both"/>
        <w:rPr>
          <w:rFonts w:ascii="Arial" w:hAnsi="Arial" w:cs="Arial"/>
        </w:rPr>
      </w:pPr>
      <w:r>
        <w:rPr>
          <w:rFonts w:ascii="Arial" w:hAnsi="Arial" w:cs="Arial"/>
        </w:rPr>
        <w:tab/>
        <w:t>Para a oficina</w:t>
      </w:r>
      <w:r w:rsidRPr="007B47DD">
        <w:rPr>
          <w:rFonts w:ascii="Arial" w:hAnsi="Arial" w:cs="Arial"/>
        </w:rPr>
        <w:t xml:space="preserve">, faremos uso da metodologia presente no universo da educação popular, quebrando os formatos espaciais, discursivos e a presença da formalidade, marcante nos espaços institucionais. </w:t>
      </w:r>
    </w:p>
    <w:p w:rsidR="00D42B95" w:rsidRPr="007B47DD" w:rsidRDefault="00D42B95" w:rsidP="00F84243">
      <w:pPr>
        <w:jc w:val="both"/>
        <w:rPr>
          <w:rFonts w:ascii="Arial" w:hAnsi="Arial" w:cs="Arial"/>
        </w:rPr>
      </w:pPr>
      <w:r>
        <w:rPr>
          <w:rFonts w:ascii="Arial" w:hAnsi="Arial" w:cs="Arial"/>
        </w:rPr>
        <w:tab/>
      </w:r>
      <w:r w:rsidRPr="007B47DD">
        <w:rPr>
          <w:rFonts w:ascii="Arial" w:hAnsi="Arial" w:cs="Arial"/>
        </w:rPr>
        <w:t>Primeiramente realizaremos a leitura de excertos de textos selecionados. Logo após, uma breve exposição sobre alguns tópicos acerca da temática já exposta aqui</w:t>
      </w:r>
      <w:r>
        <w:rPr>
          <w:rFonts w:ascii="Arial" w:hAnsi="Arial" w:cs="Arial"/>
        </w:rPr>
        <w:t xml:space="preserve"> (agroecologia, seus conceitos e sua disputa)</w:t>
      </w:r>
      <w:r w:rsidRPr="007B47DD">
        <w:rPr>
          <w:rFonts w:ascii="Arial" w:hAnsi="Arial" w:cs="Arial"/>
        </w:rPr>
        <w:t xml:space="preserve">. Após isso, organizaremos os participantes em grupos de debate e por fim haverá um momento de confronto e síntese das ideias levantadas. Optamos por essa metodologia devido ao tempo reduzido. </w:t>
      </w:r>
    </w:p>
    <w:p w:rsidR="00D42B95" w:rsidRPr="007B47DD" w:rsidRDefault="00D42B95" w:rsidP="00F84243">
      <w:pPr>
        <w:jc w:val="both"/>
        <w:rPr>
          <w:rFonts w:ascii="Arial" w:hAnsi="Arial" w:cs="Arial"/>
        </w:rPr>
      </w:pPr>
    </w:p>
    <w:p w:rsidR="00D42B95" w:rsidRDefault="00D42B95" w:rsidP="00F84243">
      <w:pPr>
        <w:jc w:val="both"/>
        <w:rPr>
          <w:rFonts w:ascii="Arial" w:hAnsi="Arial" w:cs="Arial"/>
        </w:rPr>
      </w:pPr>
      <w:r w:rsidRPr="007B47DD">
        <w:rPr>
          <w:rFonts w:ascii="Arial" w:hAnsi="Arial" w:cs="Arial"/>
          <w:b/>
          <w:bCs/>
        </w:rPr>
        <w:t>Análise e discussão</w:t>
      </w:r>
      <w:r w:rsidRPr="007B47DD">
        <w:rPr>
          <w:rFonts w:ascii="Arial" w:hAnsi="Arial" w:cs="Arial"/>
        </w:rPr>
        <w:t xml:space="preserve"> </w:t>
      </w:r>
    </w:p>
    <w:p w:rsidR="00D42B95" w:rsidRPr="007B47DD" w:rsidRDefault="00D42B95" w:rsidP="00F84243">
      <w:pPr>
        <w:jc w:val="both"/>
        <w:rPr>
          <w:rFonts w:ascii="Arial" w:hAnsi="Arial" w:cs="Arial"/>
        </w:rPr>
      </w:pPr>
    </w:p>
    <w:p w:rsidR="00D42B95" w:rsidRPr="004A53A9" w:rsidRDefault="00D42B95" w:rsidP="00F84243">
      <w:pPr>
        <w:pStyle w:val="ListParagraph"/>
        <w:ind w:left="0"/>
        <w:jc w:val="both"/>
        <w:rPr>
          <w:rFonts w:ascii="Arial" w:hAnsi="Arial" w:cs="Arial"/>
        </w:rPr>
      </w:pPr>
      <w:r>
        <w:rPr>
          <w:rFonts w:ascii="Arial" w:hAnsi="Arial" w:cs="Arial"/>
        </w:rPr>
        <w:tab/>
      </w:r>
      <w:r w:rsidRPr="007B47DD">
        <w:rPr>
          <w:rFonts w:ascii="Arial" w:hAnsi="Arial" w:cs="Arial"/>
        </w:rPr>
        <w:t xml:space="preserve">O projeto “Diálogos formativos com o campo” tem produzido resultados qualitativos </w:t>
      </w:r>
      <w:r>
        <w:rPr>
          <w:rFonts w:ascii="Arial" w:hAnsi="Arial" w:cs="Arial"/>
        </w:rPr>
        <w:t xml:space="preserve">concretos e </w:t>
      </w:r>
      <w:r w:rsidRPr="007B47DD">
        <w:rPr>
          <w:rFonts w:ascii="Arial" w:hAnsi="Arial" w:cs="Arial"/>
        </w:rPr>
        <w:t xml:space="preserve">que devem ser analisados numa ótica dialética. </w:t>
      </w:r>
      <w:r>
        <w:rPr>
          <w:rFonts w:ascii="Arial" w:hAnsi="Arial" w:cs="Arial"/>
        </w:rPr>
        <w:t>Dentre</w:t>
      </w:r>
      <w:r w:rsidRPr="007B47DD">
        <w:rPr>
          <w:rFonts w:ascii="Arial" w:hAnsi="Arial" w:cs="Arial"/>
        </w:rPr>
        <w:t xml:space="preserve"> eles se destaca a relação de confiança e reciprocidade construída entre o coletivo da escola e o coletivo do projeto, sem ouvidar-mos, é claro, as inúmeras contradições oriundas de tal processo, entre um projeto de uma univer</w:t>
      </w:r>
      <w:r>
        <w:rPr>
          <w:rFonts w:ascii="Arial" w:hAnsi="Arial" w:cs="Arial"/>
        </w:rPr>
        <w:t>s</w:t>
      </w:r>
      <w:r w:rsidRPr="007B47DD">
        <w:rPr>
          <w:rFonts w:ascii="Arial" w:hAnsi="Arial" w:cs="Arial"/>
        </w:rPr>
        <w:t>idade, com sua forma e sua normatividade, e a experiência educativa contra-hegemônica do movimento social (MST).</w:t>
      </w:r>
    </w:p>
    <w:p w:rsidR="00D42B95" w:rsidRPr="0053317E" w:rsidRDefault="00D42B95" w:rsidP="00F84243">
      <w:pPr>
        <w:pStyle w:val="ListParagraph"/>
        <w:ind w:left="0"/>
        <w:jc w:val="both"/>
        <w:rPr>
          <w:rFonts w:ascii="Arial" w:hAnsi="Arial" w:cs="Arial"/>
        </w:rPr>
      </w:pPr>
      <w:r>
        <w:rPr>
          <w:rFonts w:ascii="Arial" w:hAnsi="Arial" w:cs="Arial"/>
        </w:rPr>
        <w:tab/>
        <w:t>No momento está em curso a construção de uma horta agroecológica e plantio de árvores nativas.</w:t>
      </w:r>
    </w:p>
    <w:p w:rsidR="00D42B95" w:rsidRPr="007B47DD" w:rsidRDefault="00D42B95" w:rsidP="00F84243">
      <w:pPr>
        <w:pStyle w:val="ListParagraph"/>
        <w:ind w:left="0"/>
        <w:jc w:val="both"/>
        <w:rPr>
          <w:rFonts w:ascii="Arial" w:hAnsi="Arial" w:cs="Arial"/>
        </w:rPr>
      </w:pPr>
      <w:r>
        <w:rPr>
          <w:rFonts w:ascii="Arial" w:hAnsi="Arial" w:cs="Arial"/>
        </w:rPr>
        <w:tab/>
      </w:r>
      <w:r w:rsidRPr="007B47DD">
        <w:rPr>
          <w:rFonts w:ascii="Arial" w:hAnsi="Arial" w:cs="Arial"/>
        </w:rPr>
        <w:t>As discussões têm possibilitado a compreensão de como se faz um planejamento a partir de princípios agroecológicos, como no caso da reconstrução do espaço físico da escola.</w:t>
      </w:r>
    </w:p>
    <w:p w:rsidR="00D42B95" w:rsidRPr="007B47DD" w:rsidRDefault="00D42B95" w:rsidP="00F84243">
      <w:pPr>
        <w:jc w:val="both"/>
        <w:rPr>
          <w:rFonts w:ascii="Arial" w:hAnsi="Arial" w:cs="Arial"/>
        </w:rPr>
      </w:pPr>
    </w:p>
    <w:p w:rsidR="00D42B95" w:rsidRDefault="00D42B95" w:rsidP="00F84243">
      <w:pPr>
        <w:jc w:val="both"/>
        <w:rPr>
          <w:rFonts w:ascii="Arial" w:hAnsi="Arial" w:cs="Arial"/>
          <w:b/>
          <w:bCs/>
        </w:rPr>
      </w:pPr>
      <w:r w:rsidRPr="001E2C83">
        <w:rPr>
          <w:rFonts w:ascii="Arial" w:hAnsi="Arial" w:cs="Arial"/>
          <w:b/>
          <w:bCs/>
        </w:rPr>
        <w:t>Considerações finais</w:t>
      </w:r>
      <w:r>
        <w:rPr>
          <w:rFonts w:ascii="Arial" w:hAnsi="Arial" w:cs="Arial"/>
          <w:b/>
          <w:bCs/>
        </w:rPr>
        <w:t>.</w:t>
      </w:r>
    </w:p>
    <w:p w:rsidR="00D42B95" w:rsidRDefault="00D42B95" w:rsidP="00F84243">
      <w:pPr>
        <w:jc w:val="both"/>
        <w:rPr>
          <w:rFonts w:ascii="Arial" w:hAnsi="Arial" w:cs="Arial"/>
          <w:b/>
          <w:bCs/>
        </w:rPr>
      </w:pPr>
    </w:p>
    <w:p w:rsidR="00D42B95" w:rsidRDefault="00D42B95" w:rsidP="00F84243">
      <w:pPr>
        <w:jc w:val="both"/>
        <w:rPr>
          <w:rFonts w:ascii="Arial" w:hAnsi="Arial" w:cs="Arial"/>
        </w:rPr>
      </w:pPr>
      <w:r>
        <w:rPr>
          <w:rFonts w:ascii="Arial" w:hAnsi="Arial" w:cs="Arial"/>
        </w:rPr>
        <w:tab/>
      </w:r>
      <w:r w:rsidRPr="0020741D">
        <w:rPr>
          <w:rFonts w:ascii="Arial" w:hAnsi="Arial" w:cs="Arial"/>
        </w:rPr>
        <w:t>O que pode ser consta</w:t>
      </w:r>
      <w:r>
        <w:rPr>
          <w:rFonts w:ascii="Arial" w:hAnsi="Arial" w:cs="Arial"/>
        </w:rPr>
        <w:t>tad</w:t>
      </w:r>
      <w:r w:rsidRPr="0020741D">
        <w:rPr>
          <w:rFonts w:ascii="Arial" w:hAnsi="Arial" w:cs="Arial"/>
        </w:rPr>
        <w:t>o é que: existe uma formação recíproca entre o projeto</w:t>
      </w:r>
      <w:r>
        <w:rPr>
          <w:rFonts w:ascii="Arial" w:hAnsi="Arial" w:cs="Arial"/>
        </w:rPr>
        <w:t>, o coletivo da escola, e o setor de educação do MST. Integrantes do coletivo da escola participam de formações no âmbito acadêmico, assim como integrantes do projeto participam de formações do setor de educação do MST e nível regional, estadual e nacional.</w:t>
      </w:r>
    </w:p>
    <w:p w:rsidR="00D42B95" w:rsidRDefault="00D42B95" w:rsidP="00F84243">
      <w:pPr>
        <w:jc w:val="both"/>
        <w:rPr>
          <w:rFonts w:ascii="Arial" w:hAnsi="Arial" w:cs="Arial"/>
        </w:rPr>
      </w:pPr>
      <w:r>
        <w:rPr>
          <w:rFonts w:ascii="Arial" w:hAnsi="Arial" w:cs="Arial"/>
        </w:rPr>
        <w:tab/>
        <w:t>A realidade da escola apresenta situações propícias para ações formativas com a intencionalidade de avançar para a concretização da agroecologia como enfoque que permeará a práxis escolar em múltiplas dimensões, para isso buscamos contar com a metodologia dialética da educação da classe trabalhadora e camponesa.</w:t>
      </w:r>
    </w:p>
    <w:p w:rsidR="00D42B95" w:rsidRDefault="00D42B95" w:rsidP="00F84243">
      <w:pPr>
        <w:jc w:val="both"/>
        <w:rPr>
          <w:rFonts w:ascii="Arial" w:hAnsi="Arial" w:cs="Arial"/>
          <w:color w:val="000000"/>
        </w:rPr>
      </w:pPr>
      <w:r>
        <w:rPr>
          <w:rFonts w:ascii="Arial" w:hAnsi="Arial" w:cs="Arial"/>
          <w:color w:val="000000"/>
        </w:rPr>
        <w:tab/>
      </w:r>
      <w:r w:rsidRPr="005D34A0">
        <w:rPr>
          <w:rFonts w:ascii="Arial" w:hAnsi="Arial" w:cs="Arial"/>
          <w:color w:val="000000"/>
        </w:rPr>
        <w:t>Tanto a Agroecologia como a Educação Popular compõem um projeto de classe. A transição para um modo de uso da terra agroecológico, consiste em uma das facetas da luta da classe trabalhadora camponesa, no seu processo de emancipação e superação das contradições dadas no capitalismo periférico que caracteriza a sociedade brasileira. Nesse processo, a Educação Popular sendo o paradigma de educação da classe trabalhadora, potencializa e proporciona um salto qualitativo nessa transição que já vem sendo galgada por setores populares como movimentos sociais, associações de agricultores familiares e agricultores independentes e o próprio MST. A educação popular, com seu método dialético, tem elementos para mediar o diálogo com as inúmeras experiências que visam a transição agroecológica realizadas por esses diversos atores, levando a um “saber melhor” o que estes já sabem</w:t>
      </w:r>
      <w:r>
        <w:rPr>
          <w:rFonts w:ascii="Arial" w:hAnsi="Arial" w:cs="Arial"/>
          <w:color w:val="000000"/>
        </w:rPr>
        <w:t xml:space="preserve"> (FORIGO, COSTA, FOGAÇA, 2012).</w:t>
      </w:r>
    </w:p>
    <w:p w:rsidR="00D42B95" w:rsidRDefault="00D42B95" w:rsidP="00F84243">
      <w:pPr>
        <w:jc w:val="both"/>
        <w:rPr>
          <w:rFonts w:ascii="Arial" w:hAnsi="Arial" w:cs="Arial"/>
        </w:rPr>
      </w:pPr>
      <w:r>
        <w:rPr>
          <w:rFonts w:ascii="Arial" w:hAnsi="Arial" w:cs="Arial"/>
          <w:color w:val="000000"/>
        </w:rPr>
        <w:tab/>
        <w:t>E adaptação destas experiências para o formato de um minicurso visa contribuir para instrumentalização de pessoas de outros grupos que queiram avançar ou iniciar experiências de caráter transformador em outros projetos de extensão.</w:t>
      </w:r>
    </w:p>
    <w:p w:rsidR="00D42B95" w:rsidRDefault="00D42B95" w:rsidP="00F84243">
      <w:pPr>
        <w:jc w:val="both"/>
        <w:rPr>
          <w:rFonts w:ascii="Arial" w:hAnsi="Arial" w:cs="Arial"/>
        </w:rPr>
      </w:pPr>
    </w:p>
    <w:p w:rsidR="00D42B95" w:rsidRDefault="00D42B95" w:rsidP="00F84243">
      <w:pPr>
        <w:jc w:val="both"/>
        <w:rPr>
          <w:rFonts w:ascii="Arial" w:hAnsi="Arial" w:cs="Arial"/>
        </w:rPr>
      </w:pPr>
    </w:p>
    <w:p w:rsidR="00D42B95" w:rsidRDefault="00D42B95" w:rsidP="00F84243">
      <w:pPr>
        <w:jc w:val="both"/>
        <w:rPr>
          <w:rFonts w:ascii="Arial" w:hAnsi="Arial" w:cs="Arial"/>
        </w:rPr>
      </w:pPr>
      <w:r w:rsidRPr="007B47DD">
        <w:rPr>
          <w:rFonts w:ascii="Arial" w:hAnsi="Arial" w:cs="Arial"/>
          <w:b/>
          <w:bCs/>
        </w:rPr>
        <w:t>Referências</w:t>
      </w:r>
      <w:r w:rsidRPr="007B47DD">
        <w:rPr>
          <w:rFonts w:ascii="Arial" w:hAnsi="Arial" w:cs="Arial"/>
        </w:rPr>
        <w:t xml:space="preserve">: </w:t>
      </w:r>
    </w:p>
    <w:p w:rsidR="00D42B95" w:rsidRDefault="00D42B95" w:rsidP="007B47DD">
      <w:pPr>
        <w:ind w:left="360"/>
        <w:jc w:val="both"/>
        <w:rPr>
          <w:rFonts w:ascii="Arial" w:hAnsi="Arial" w:cs="Arial"/>
        </w:rPr>
      </w:pPr>
    </w:p>
    <w:p w:rsidR="00D42B95" w:rsidRDefault="00D42B95" w:rsidP="005872F0">
      <w:pPr>
        <w:jc w:val="both"/>
        <w:rPr>
          <w:rFonts w:ascii="Arial" w:hAnsi="Arial" w:cs="Arial"/>
          <w:color w:val="000000"/>
        </w:rPr>
      </w:pPr>
      <w:r w:rsidRPr="009C21FA">
        <w:rPr>
          <w:rFonts w:ascii="Arial" w:hAnsi="Arial" w:cs="Arial"/>
          <w:color w:val="000000"/>
        </w:rPr>
        <w:t xml:space="preserve">FREIRE, Paulo. </w:t>
      </w:r>
      <w:r w:rsidRPr="00896511">
        <w:rPr>
          <w:rFonts w:ascii="Arial" w:hAnsi="Arial" w:cs="Arial"/>
          <w:b/>
          <w:bCs/>
          <w:color w:val="000000"/>
        </w:rPr>
        <w:t>Conscientização:</w:t>
      </w:r>
      <w:r>
        <w:rPr>
          <w:rFonts w:ascii="Arial" w:hAnsi="Arial" w:cs="Arial"/>
          <w:color w:val="000000"/>
        </w:rPr>
        <w:t xml:space="preserve"> teoria a prática da libertação:</w:t>
      </w:r>
      <w:r w:rsidRPr="00896511">
        <w:rPr>
          <w:rFonts w:ascii="Arial" w:hAnsi="Arial" w:cs="Arial"/>
          <w:color w:val="000000"/>
        </w:rPr>
        <w:t xml:space="preserve"> Uma Introdução ao Pensamento de Paulo Freire.</w:t>
      </w:r>
      <w:r w:rsidRPr="009C21FA">
        <w:rPr>
          <w:rFonts w:ascii="Arial" w:hAnsi="Arial" w:cs="Arial"/>
          <w:i/>
          <w:iCs/>
          <w:color w:val="000000"/>
        </w:rPr>
        <w:t xml:space="preserve"> </w:t>
      </w:r>
      <w:r>
        <w:rPr>
          <w:rFonts w:ascii="Arial" w:hAnsi="Arial" w:cs="Arial"/>
          <w:color w:val="000000"/>
        </w:rPr>
        <w:t>3. ed.</w:t>
      </w:r>
      <w:r w:rsidRPr="009C21FA">
        <w:rPr>
          <w:rFonts w:ascii="Arial" w:hAnsi="Arial" w:cs="Arial"/>
          <w:color w:val="000000"/>
        </w:rPr>
        <w:t xml:space="preserve"> São Paulo</w:t>
      </w:r>
      <w:r>
        <w:rPr>
          <w:rFonts w:ascii="Arial" w:hAnsi="Arial" w:cs="Arial"/>
          <w:color w:val="000000"/>
        </w:rPr>
        <w:t>: Centauro. 2001.</w:t>
      </w:r>
    </w:p>
    <w:p w:rsidR="00D42B95" w:rsidRPr="00985E1A" w:rsidRDefault="00D42B95" w:rsidP="005872F0">
      <w:pPr>
        <w:pStyle w:val="parafase2"/>
        <w:spacing w:line="240" w:lineRule="auto"/>
      </w:pPr>
    </w:p>
    <w:p w:rsidR="00D42B95" w:rsidRPr="00985E1A" w:rsidRDefault="00D42B95" w:rsidP="005872F0">
      <w:pPr>
        <w:pStyle w:val="parafase2"/>
        <w:spacing w:line="240" w:lineRule="auto"/>
      </w:pPr>
      <w:r w:rsidRPr="00985E1A">
        <w:t>GAZETA DO POVO, 2008. Disponível em: &lt;</w:t>
      </w:r>
      <w:hyperlink r:id="rId7" w:history="1">
        <w:r w:rsidRPr="00985E1A">
          <w:rPr>
            <w:rStyle w:val="Hyperlink"/>
            <w:color w:val="auto"/>
            <w:u w:val="none"/>
          </w:rPr>
          <w:t>http://www.gazetadopovo.com.br/vidaecidadania/conteudo.phtml?id=797929&amp;tit=Ministerio-do-Trabalho-interdita-usina-de-cana-no-Norte-do-Parana</w:t>
        </w:r>
      </w:hyperlink>
      <w:r w:rsidRPr="00985E1A">
        <w:t>&gt;. Acesso em: 16 de julho. 2014.</w:t>
      </w:r>
    </w:p>
    <w:p w:rsidR="00D42B95" w:rsidRDefault="00D42B95" w:rsidP="005872F0">
      <w:pPr>
        <w:pStyle w:val="parafase2"/>
        <w:spacing w:line="240" w:lineRule="auto"/>
        <w:rPr>
          <w:color w:val="000000"/>
        </w:rPr>
      </w:pPr>
    </w:p>
    <w:p w:rsidR="00D42B95" w:rsidRDefault="00D42B95" w:rsidP="005872F0">
      <w:pPr>
        <w:pStyle w:val="parafase2"/>
        <w:spacing w:line="240" w:lineRule="auto"/>
      </w:pPr>
      <w:r>
        <w:rPr>
          <w:color w:val="000000"/>
        </w:rPr>
        <w:t xml:space="preserve">LEFF, </w:t>
      </w:r>
      <w:r w:rsidRPr="00327FDB">
        <w:rPr>
          <w:color w:val="000000"/>
        </w:rPr>
        <w:t xml:space="preserve">Henrique. Agroecologia e saber ambiental. </w:t>
      </w:r>
      <w:r w:rsidRPr="006779EC">
        <w:rPr>
          <w:b/>
          <w:bCs/>
          <w:color w:val="000000"/>
        </w:rPr>
        <w:t>A</w:t>
      </w:r>
      <w:r w:rsidRPr="00896511">
        <w:rPr>
          <w:b/>
          <w:bCs/>
        </w:rPr>
        <w:t>groecologia e desenvolvimento rural sustentável.</w:t>
      </w:r>
      <w:r>
        <w:t xml:space="preserve"> </w:t>
      </w:r>
      <w:r w:rsidRPr="00327FDB">
        <w:t>Porto Alegre, v.3, n.1, jan./mar.2002</w:t>
      </w:r>
      <w:r>
        <w:t>. p. 37-39.</w:t>
      </w:r>
    </w:p>
    <w:p w:rsidR="00D42B95" w:rsidRPr="00876D37" w:rsidRDefault="00D42B95" w:rsidP="005872F0">
      <w:pPr>
        <w:pStyle w:val="parafase2"/>
        <w:spacing w:line="240" w:lineRule="auto"/>
        <w:rPr>
          <w:b/>
          <w:bCs/>
        </w:rPr>
      </w:pPr>
      <w:r>
        <w:t xml:space="preserve">FORIGO, </w:t>
      </w:r>
      <w:r w:rsidRPr="005872F0">
        <w:t>A</w:t>
      </w:r>
      <w:r>
        <w:t xml:space="preserve">driano; COSTA, Paula Cerruti; FOGAÇA, Giovana Gonzaga. </w:t>
      </w:r>
      <w:r>
        <w:rPr>
          <w:b/>
          <w:bCs/>
        </w:rPr>
        <w:t xml:space="preserve">Agroecologia em escolas itinerantes dos trabalhadores rurais sem terra. </w:t>
      </w:r>
      <w:r w:rsidRPr="00876D37">
        <w:t>Lo</w:t>
      </w:r>
      <w:r>
        <w:t>ndrina. Anais do ?. 2012</w:t>
      </w:r>
    </w:p>
    <w:sectPr w:rsidR="00D42B95" w:rsidRPr="00876D37" w:rsidSect="00862B28">
      <w:headerReference w:type="default" r:id="rId8"/>
      <w:footerReference w:type="default" r:id="rId9"/>
      <w:pgSz w:w="11906" w:h="16838" w:code="9"/>
      <w:pgMar w:top="1701" w:right="1134" w:bottom="1134" w:left="1701" w:header="709" w:footer="4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B95" w:rsidRDefault="00D42B95" w:rsidP="00620396">
      <w:r>
        <w:separator/>
      </w:r>
    </w:p>
  </w:endnote>
  <w:endnote w:type="continuationSeparator" w:id="0">
    <w:p w:rsidR="00D42B95" w:rsidRDefault="00D42B95" w:rsidP="006203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B95" w:rsidRDefault="00D42B95"/>
  <w:tbl>
    <w:tblPr>
      <w:tblW w:w="0" w:type="auto"/>
      <w:tblLook w:val="00A0"/>
    </w:tblPr>
    <w:tblGrid>
      <w:gridCol w:w="4322"/>
      <w:gridCol w:w="4322"/>
    </w:tblGrid>
    <w:tr w:rsidR="00D42B95">
      <w:trPr>
        <w:trHeight w:val="1704"/>
      </w:trPr>
      <w:tc>
        <w:tcPr>
          <w:tcW w:w="4322" w:type="dxa"/>
        </w:tcPr>
        <w:p w:rsidR="00D42B95" w:rsidRPr="00D51010" w:rsidRDefault="00D42B95">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 o:spid="_x0000_i1028" type="#_x0000_t75" style="width:194.25pt;height:41.25pt;visibility:visible">
                <v:imagedata r:id="rId1" o:title=""/>
              </v:shape>
            </w:pict>
          </w:r>
        </w:p>
      </w:tc>
      <w:tc>
        <w:tcPr>
          <w:tcW w:w="4322" w:type="dxa"/>
        </w:tcPr>
        <w:p w:rsidR="00D42B95" w:rsidRPr="00D51010" w:rsidRDefault="00D42B95" w:rsidP="00862B28">
          <w:pPr>
            <w:pStyle w:val="Footer"/>
            <w:rPr>
              <w:rFonts w:ascii="Calibri" w:hAnsi="Calibri" w:cs="Calibri"/>
              <w:sz w:val="18"/>
              <w:szCs w:val="18"/>
            </w:rPr>
          </w:pPr>
          <w:r w:rsidRPr="00D51010">
            <w:rPr>
              <w:rFonts w:ascii="Calibri" w:hAnsi="Calibri" w:cs="Calibri"/>
              <w:sz w:val="18"/>
              <w:szCs w:val="18"/>
            </w:rPr>
            <w:t>32º Seminário de Extensão Universitária da Região Sul</w:t>
          </w:r>
          <w:r w:rsidRPr="00D51010">
            <w:rPr>
              <w:rFonts w:ascii="Calibri" w:hAnsi="Calibri" w:cs="Calibri"/>
              <w:sz w:val="18"/>
              <w:szCs w:val="18"/>
            </w:rPr>
            <w:br/>
            <w:t>De 18 a 20 de agosto de 2014</w:t>
          </w:r>
          <w:r w:rsidRPr="00D51010">
            <w:rPr>
              <w:rFonts w:ascii="Calibri" w:hAnsi="Calibri" w:cs="Calibri"/>
              <w:sz w:val="18"/>
              <w:szCs w:val="18"/>
            </w:rPr>
            <w:br/>
            <w:t>Realização: Pró-Reitoria de Extensão e Cultura da UFPR</w:t>
          </w:r>
          <w:r w:rsidRPr="00D51010">
            <w:rPr>
              <w:rFonts w:ascii="Calibri" w:hAnsi="Calibri" w:cs="Calibri"/>
              <w:sz w:val="18"/>
              <w:szCs w:val="18"/>
            </w:rPr>
            <w:br/>
            <w:t xml:space="preserve">Local: Universidade Federal do Paraná </w:t>
          </w:r>
        </w:p>
        <w:p w:rsidR="00D42B95" w:rsidRPr="00D51010" w:rsidRDefault="00D42B95" w:rsidP="00862B28">
          <w:pPr>
            <w:pStyle w:val="Footer"/>
            <w:rPr>
              <w:rFonts w:ascii="Calibri" w:hAnsi="Calibri" w:cs="Calibri"/>
              <w:sz w:val="18"/>
              <w:szCs w:val="18"/>
            </w:rPr>
          </w:pPr>
          <w:r w:rsidRPr="00D51010">
            <w:rPr>
              <w:rFonts w:ascii="Calibri" w:hAnsi="Calibri" w:cs="Calibri"/>
              <w:sz w:val="18"/>
              <w:szCs w:val="18"/>
            </w:rPr>
            <w:t>Curitiba – Paraná</w:t>
          </w:r>
        </w:p>
        <w:p w:rsidR="00D42B95" w:rsidRPr="00D51010" w:rsidRDefault="00D42B95" w:rsidP="00862B28">
          <w:pPr>
            <w:pStyle w:val="Footer"/>
          </w:pPr>
          <w:r w:rsidRPr="00D51010">
            <w:rPr>
              <w:rFonts w:ascii="Calibri" w:hAnsi="Calibri" w:cs="Calibri"/>
              <w:sz w:val="18"/>
              <w:szCs w:val="18"/>
            </w:rPr>
            <w:t>www.proec.ufpr.br/seurs</w:t>
          </w:r>
        </w:p>
      </w:tc>
    </w:tr>
  </w:tbl>
  <w:p w:rsidR="00D42B95" w:rsidRDefault="00D42B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B95" w:rsidRDefault="00D42B95" w:rsidP="00620396">
      <w:r>
        <w:separator/>
      </w:r>
    </w:p>
  </w:footnote>
  <w:footnote w:type="continuationSeparator" w:id="0">
    <w:p w:rsidR="00D42B95" w:rsidRDefault="00D42B95" w:rsidP="00620396">
      <w:r>
        <w:continuationSeparator/>
      </w:r>
    </w:p>
  </w:footnote>
  <w:footnote w:id="1">
    <w:p w:rsidR="00D42B95" w:rsidRDefault="00D42B95" w:rsidP="008B2054">
      <w:pPr>
        <w:pStyle w:val="FootnoteText"/>
        <w:jc w:val="both"/>
      </w:pPr>
      <w:r w:rsidRPr="008B2054">
        <w:rPr>
          <w:rStyle w:val="FootnoteReference"/>
          <w:rFonts w:ascii="Arial" w:hAnsi="Arial" w:cs="Arial"/>
        </w:rPr>
        <w:footnoteRef/>
      </w:r>
      <w:r>
        <w:rPr>
          <w:rFonts w:ascii="Arial" w:hAnsi="Arial" w:cs="Arial"/>
        </w:rPr>
        <w:t xml:space="preserve"> Doutora em Educação pela UNICAMP, Docente do Departamento de Educação da Universidade </w:t>
      </w:r>
      <w:r w:rsidRPr="008B2054">
        <w:rPr>
          <w:rFonts w:ascii="Arial" w:hAnsi="Arial" w:cs="Arial"/>
        </w:rPr>
        <w:t>Estadual de Londrina, adriafarias@gmail.com</w:t>
      </w:r>
    </w:p>
  </w:footnote>
  <w:footnote w:id="2">
    <w:p w:rsidR="00D42B95" w:rsidRDefault="00D42B95" w:rsidP="008B2054">
      <w:pPr>
        <w:pStyle w:val="FootnoteText"/>
        <w:jc w:val="both"/>
      </w:pPr>
      <w:r w:rsidRPr="008B2054">
        <w:rPr>
          <w:rStyle w:val="FootnoteReference"/>
          <w:rFonts w:ascii="Arial" w:hAnsi="Arial" w:cs="Arial"/>
        </w:rPr>
        <w:footnoteRef/>
      </w:r>
      <w:r w:rsidRPr="008B2054">
        <w:rPr>
          <w:rFonts w:ascii="Arial" w:hAnsi="Arial" w:cs="Arial"/>
        </w:rPr>
        <w:t xml:space="preserve"> Bacharel de licenciado em Ciências Biológicas, Aluno de Pós-graduação Lato Sensu em Ensino de Ciências Biológicas, Universidade Estadual de Londrina, </w:t>
      </w:r>
      <w:hyperlink r:id="rId1" w:history="1">
        <w:r w:rsidRPr="008B2054">
          <w:rPr>
            <w:rStyle w:val="Hyperlink"/>
            <w:rFonts w:ascii="Arial" w:hAnsi="Arial" w:cs="Arial"/>
          </w:rPr>
          <w:t>adrianoforigo@gmail.com</w:t>
        </w:r>
      </w:hyperlink>
    </w:p>
  </w:footnote>
  <w:footnote w:id="3">
    <w:p w:rsidR="00D42B95" w:rsidRDefault="00D42B95" w:rsidP="008B2054">
      <w:pPr>
        <w:pStyle w:val="FootnoteText"/>
        <w:jc w:val="both"/>
      </w:pPr>
      <w:r>
        <w:rPr>
          <w:rStyle w:val="FootnoteReference"/>
        </w:rPr>
        <w:footnoteRef/>
      </w:r>
      <w:r>
        <w:t xml:space="preserve"> </w:t>
      </w:r>
      <w:r w:rsidRPr="008B2054">
        <w:rPr>
          <w:rFonts w:ascii="Arial" w:hAnsi="Arial" w:cs="Arial"/>
        </w:rPr>
        <w:t xml:space="preserve">Graduando em Ciências Biológicas, Universidade Estadual de Londrina, </w:t>
      </w:r>
      <w:hyperlink r:id="rId2" w:history="1">
        <w:r w:rsidRPr="008B2054">
          <w:rPr>
            <w:rStyle w:val="Hyperlink"/>
            <w:rFonts w:ascii="Arial" w:hAnsi="Arial" w:cs="Arial"/>
          </w:rPr>
          <w:t>rudabiouel@yahoo.com</w:t>
        </w:r>
      </w:hyperlink>
    </w:p>
  </w:footnote>
  <w:footnote w:id="4">
    <w:p w:rsidR="00D42B95" w:rsidRDefault="00D42B95" w:rsidP="008B2054">
      <w:pPr>
        <w:pStyle w:val="FootnoteText"/>
        <w:jc w:val="both"/>
      </w:pPr>
      <w:r>
        <w:rPr>
          <w:rStyle w:val="FootnoteReference"/>
        </w:rPr>
        <w:footnoteRef/>
      </w:r>
      <w:r>
        <w:t xml:space="preserve"> </w:t>
      </w:r>
      <w:r w:rsidRPr="008B2054">
        <w:rPr>
          <w:rFonts w:ascii="Arial" w:hAnsi="Arial" w:cs="Arial"/>
        </w:rPr>
        <w:t xml:space="preserve">Bacharel de licenciada em Ciências Biológicas, mestranda do programa de Pós-graduação de Ensino de Ciências e Educação Matemática, CCE, Universidade Estadual de Londrina, </w:t>
      </w:r>
      <w:hyperlink r:id="rId3" w:history="1">
        <w:r w:rsidRPr="008B2054">
          <w:rPr>
            <w:rStyle w:val="Hyperlink"/>
            <w:rFonts w:ascii="Arial" w:hAnsi="Arial" w:cs="Arial"/>
          </w:rPr>
          <w:t>paulacerruti@gmail.com</w:t>
        </w:r>
      </w:hyperlink>
    </w:p>
  </w:footnote>
  <w:footnote w:id="5">
    <w:p w:rsidR="00D42B95" w:rsidRPr="008B2054" w:rsidRDefault="00D42B95" w:rsidP="008B2054">
      <w:pPr>
        <w:pStyle w:val="FootnoteText"/>
        <w:jc w:val="both"/>
        <w:rPr>
          <w:rFonts w:ascii="Arial" w:hAnsi="Arial" w:cs="Arial"/>
        </w:rPr>
      </w:pPr>
      <w:r>
        <w:rPr>
          <w:rStyle w:val="FootnoteReference"/>
        </w:rPr>
        <w:footnoteRef/>
      </w:r>
      <w:r w:rsidRPr="008B2054">
        <w:rPr>
          <w:rFonts w:ascii="Arial" w:hAnsi="Arial" w:cs="Arial"/>
        </w:rPr>
        <w:t xml:space="preserve">Graduando em Ciências Biológicas, Universidade Estadual de Londrina, </w:t>
      </w:r>
      <w:hyperlink r:id="rId4" w:history="1">
        <w:r w:rsidRPr="008B2054">
          <w:rPr>
            <w:rStyle w:val="Hyperlink"/>
            <w:rFonts w:ascii="Arial" w:hAnsi="Arial" w:cs="Arial"/>
          </w:rPr>
          <w:t>vitoraranha.uel@gmail.com</w:t>
        </w:r>
      </w:hyperlink>
    </w:p>
    <w:p w:rsidR="00D42B95" w:rsidRDefault="00D42B95" w:rsidP="008B2054">
      <w:pPr>
        <w:pStyle w:val="FootnoteText"/>
      </w:pPr>
    </w:p>
    <w:p w:rsidR="00D42B95" w:rsidRDefault="00D42B95" w:rsidP="008B2054">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4322"/>
      <w:gridCol w:w="4322"/>
    </w:tblGrid>
    <w:tr w:rsidR="00D42B95">
      <w:tc>
        <w:tcPr>
          <w:tcW w:w="4322" w:type="dxa"/>
        </w:tcPr>
        <w:p w:rsidR="00D42B95" w:rsidRPr="00D51010" w:rsidRDefault="00D42B95" w:rsidP="00862B28">
          <w:pPr>
            <w:pStyle w:val="Header"/>
            <w:rPr>
              <w:rFonts w:ascii="Calibri" w:hAnsi="Calibri" w:cs="Calibri"/>
            </w:rPr>
          </w:pPr>
          <w:r w:rsidRPr="00D51010">
            <w:rPr>
              <w:rFonts w:ascii="Calibri" w:hAnsi="Calibri" w:cs="Calibri"/>
              <w:sz w:val="22"/>
              <w:szCs w:val="22"/>
            </w:rPr>
            <w:t>ANAIS SEURS ISSN 1983-6554</w:t>
          </w:r>
        </w:p>
      </w:tc>
      <w:tc>
        <w:tcPr>
          <w:tcW w:w="4322" w:type="dxa"/>
        </w:tcPr>
        <w:p w:rsidR="00D42B95" w:rsidRPr="00D51010" w:rsidRDefault="00D42B95" w:rsidP="00D51010">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i1026" type="#_x0000_t75" style="width:191.25pt;height:50.25pt;visibility:visible">
                <v:imagedata r:id="rId1" o:title=""/>
              </v:shape>
            </w:pict>
          </w:r>
        </w:p>
      </w:tc>
    </w:tr>
  </w:tbl>
  <w:p w:rsidR="00D42B95" w:rsidRDefault="00D42B95" w:rsidP="00620396">
    <w:pPr>
      <w:pStyle w:val="Header"/>
      <w:jc w:val="right"/>
    </w:pPr>
  </w:p>
  <w:p w:rsidR="00D42B95" w:rsidRDefault="00D42B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C0107"/>
    <w:multiLevelType w:val="hybridMultilevel"/>
    <w:tmpl w:val="92EE485C"/>
    <w:lvl w:ilvl="0" w:tplc="B05422FC">
      <w:numFmt w:val="bullet"/>
      <w:lvlText w:val=""/>
      <w:lvlJc w:val="left"/>
      <w:pPr>
        <w:tabs>
          <w:tab w:val="num" w:pos="720"/>
        </w:tabs>
        <w:ind w:left="720" w:hanging="360"/>
      </w:pPr>
      <w:rPr>
        <w:rFonts w:ascii="Symbol" w:eastAsia="Times New Roman"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cs="Wingdings" w:hint="default"/>
      </w:rPr>
    </w:lvl>
    <w:lvl w:ilvl="3" w:tplc="04160001" w:tentative="1">
      <w:start w:val="1"/>
      <w:numFmt w:val="bullet"/>
      <w:lvlText w:val=""/>
      <w:lvlJc w:val="left"/>
      <w:pPr>
        <w:tabs>
          <w:tab w:val="num" w:pos="2880"/>
        </w:tabs>
        <w:ind w:left="2880" w:hanging="360"/>
      </w:pPr>
      <w:rPr>
        <w:rFonts w:ascii="Symbol" w:hAnsi="Symbol" w:cs="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cs="Wingdings" w:hint="default"/>
      </w:rPr>
    </w:lvl>
    <w:lvl w:ilvl="6" w:tplc="04160001" w:tentative="1">
      <w:start w:val="1"/>
      <w:numFmt w:val="bullet"/>
      <w:lvlText w:val=""/>
      <w:lvlJc w:val="left"/>
      <w:pPr>
        <w:tabs>
          <w:tab w:val="num" w:pos="5040"/>
        </w:tabs>
        <w:ind w:left="5040" w:hanging="360"/>
      </w:pPr>
      <w:rPr>
        <w:rFonts w:ascii="Symbol" w:hAnsi="Symbol" w:cs="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59B1358E"/>
    <w:multiLevelType w:val="hybridMultilevel"/>
    <w:tmpl w:val="50787F74"/>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78AB09D2"/>
    <w:multiLevelType w:val="hybridMultilevel"/>
    <w:tmpl w:val="12FA7AA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0396"/>
    <w:rsid w:val="00006D72"/>
    <w:rsid w:val="00051415"/>
    <w:rsid w:val="000916E6"/>
    <w:rsid w:val="000E0DAE"/>
    <w:rsid w:val="001307AB"/>
    <w:rsid w:val="00164750"/>
    <w:rsid w:val="001851ED"/>
    <w:rsid w:val="001E2C83"/>
    <w:rsid w:val="00201133"/>
    <w:rsid w:val="0020741D"/>
    <w:rsid w:val="0024501D"/>
    <w:rsid w:val="00263321"/>
    <w:rsid w:val="00307D15"/>
    <w:rsid w:val="00327FDB"/>
    <w:rsid w:val="00335623"/>
    <w:rsid w:val="0034073D"/>
    <w:rsid w:val="00354DDD"/>
    <w:rsid w:val="004A53A9"/>
    <w:rsid w:val="004C1BF9"/>
    <w:rsid w:val="004F4802"/>
    <w:rsid w:val="0053317E"/>
    <w:rsid w:val="005872F0"/>
    <w:rsid w:val="005D34A0"/>
    <w:rsid w:val="00620396"/>
    <w:rsid w:val="006779EC"/>
    <w:rsid w:val="006B1635"/>
    <w:rsid w:val="00724562"/>
    <w:rsid w:val="00730693"/>
    <w:rsid w:val="00732739"/>
    <w:rsid w:val="0078021A"/>
    <w:rsid w:val="007B47DD"/>
    <w:rsid w:val="00862B28"/>
    <w:rsid w:val="00876D37"/>
    <w:rsid w:val="00896511"/>
    <w:rsid w:val="008B2054"/>
    <w:rsid w:val="00940EFC"/>
    <w:rsid w:val="00970C55"/>
    <w:rsid w:val="00973E28"/>
    <w:rsid w:val="00985E1A"/>
    <w:rsid w:val="00991F87"/>
    <w:rsid w:val="009C21FA"/>
    <w:rsid w:val="009E4861"/>
    <w:rsid w:val="00A226F9"/>
    <w:rsid w:val="00A437CA"/>
    <w:rsid w:val="00B2474A"/>
    <w:rsid w:val="00B5555F"/>
    <w:rsid w:val="00BA09A9"/>
    <w:rsid w:val="00BB7499"/>
    <w:rsid w:val="00C822D5"/>
    <w:rsid w:val="00C869C1"/>
    <w:rsid w:val="00CC486E"/>
    <w:rsid w:val="00D1056F"/>
    <w:rsid w:val="00D411EB"/>
    <w:rsid w:val="00D42B95"/>
    <w:rsid w:val="00D51010"/>
    <w:rsid w:val="00E10FD4"/>
    <w:rsid w:val="00E55A11"/>
    <w:rsid w:val="00EC74FE"/>
    <w:rsid w:val="00ED001D"/>
    <w:rsid w:val="00ED4447"/>
    <w:rsid w:val="00EF1D9C"/>
    <w:rsid w:val="00EF3B68"/>
    <w:rsid w:val="00F4442A"/>
    <w:rsid w:val="00F84243"/>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96"/>
    <w:rPr>
      <w:rFonts w:ascii="Times New Roman" w:eastAsia="Times New Roman" w:hAnsi="Times New Roman"/>
      <w:sz w:val="24"/>
      <w:szCs w:val="24"/>
    </w:rPr>
  </w:style>
  <w:style w:type="paragraph" w:styleId="Heading2">
    <w:name w:val="heading 2"/>
    <w:basedOn w:val="Normal"/>
    <w:next w:val="Normal"/>
    <w:link w:val="Heading2Char"/>
    <w:uiPriority w:val="99"/>
    <w:qFormat/>
    <w:rsid w:val="004F4802"/>
    <w:pPr>
      <w:keepNext/>
      <w:keepLines/>
      <w:spacing w:before="40"/>
      <w:outlineLvl w:val="1"/>
    </w:pPr>
    <w:rPr>
      <w:rFonts w:ascii="Cambria" w:hAnsi="Cambria" w:cs="Cambria"/>
      <w:color w:val="365F91"/>
      <w:sz w:val="26"/>
      <w:szCs w:val="26"/>
    </w:rPr>
  </w:style>
  <w:style w:type="paragraph" w:styleId="Heading3">
    <w:name w:val="heading 3"/>
    <w:basedOn w:val="Normal"/>
    <w:next w:val="Normal"/>
    <w:link w:val="Heading3Char"/>
    <w:uiPriority w:val="99"/>
    <w:qFormat/>
    <w:rsid w:val="004F4802"/>
    <w:pPr>
      <w:keepNext/>
      <w:keepLines/>
      <w:spacing w:before="40"/>
      <w:outlineLvl w:val="2"/>
    </w:pPr>
    <w:rPr>
      <w:rFonts w:ascii="Cambria"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F4802"/>
    <w:rPr>
      <w:rFonts w:ascii="Cambria" w:hAnsi="Cambria" w:cs="Cambria"/>
      <w:color w:val="365F91"/>
      <w:sz w:val="26"/>
      <w:szCs w:val="26"/>
      <w:lang w:eastAsia="pt-BR"/>
    </w:rPr>
  </w:style>
  <w:style w:type="character" w:customStyle="1" w:styleId="Heading3Char">
    <w:name w:val="Heading 3 Char"/>
    <w:basedOn w:val="DefaultParagraphFont"/>
    <w:link w:val="Heading3"/>
    <w:uiPriority w:val="99"/>
    <w:rsid w:val="004F4802"/>
    <w:rPr>
      <w:rFonts w:ascii="Cambria" w:hAnsi="Cambria" w:cs="Cambria"/>
      <w:color w:val="243F60"/>
      <w:sz w:val="24"/>
      <w:szCs w:val="24"/>
      <w:lang w:eastAsia="pt-BR"/>
    </w:rPr>
  </w:style>
  <w:style w:type="paragraph" w:styleId="FootnoteText">
    <w:name w:val="footnote text"/>
    <w:basedOn w:val="Normal"/>
    <w:link w:val="FootnoteTextChar"/>
    <w:uiPriority w:val="99"/>
    <w:semiHidden/>
    <w:rsid w:val="00620396"/>
    <w:rPr>
      <w:sz w:val="20"/>
      <w:szCs w:val="20"/>
    </w:rPr>
  </w:style>
  <w:style w:type="character" w:customStyle="1" w:styleId="FootnoteTextChar">
    <w:name w:val="Footnote Text Char"/>
    <w:basedOn w:val="DefaultParagraphFont"/>
    <w:link w:val="FootnoteText"/>
    <w:uiPriority w:val="99"/>
    <w:semiHidden/>
    <w:rsid w:val="00620396"/>
    <w:rPr>
      <w:rFonts w:ascii="Times New Roman" w:hAnsi="Times New Roman" w:cs="Times New Roman"/>
      <w:sz w:val="20"/>
      <w:szCs w:val="20"/>
      <w:lang w:eastAsia="pt-BR"/>
    </w:rPr>
  </w:style>
  <w:style w:type="character" w:styleId="FootnoteReference">
    <w:name w:val="footnote reference"/>
    <w:basedOn w:val="DefaultParagraphFont"/>
    <w:uiPriority w:val="99"/>
    <w:semiHidden/>
    <w:rsid w:val="00620396"/>
    <w:rPr>
      <w:vertAlign w:val="superscript"/>
    </w:rPr>
  </w:style>
  <w:style w:type="paragraph" w:styleId="Header">
    <w:name w:val="header"/>
    <w:basedOn w:val="Normal"/>
    <w:link w:val="HeaderChar"/>
    <w:uiPriority w:val="99"/>
    <w:rsid w:val="00620396"/>
    <w:pPr>
      <w:tabs>
        <w:tab w:val="center" w:pos="4252"/>
        <w:tab w:val="right" w:pos="8504"/>
      </w:tabs>
    </w:pPr>
  </w:style>
  <w:style w:type="character" w:customStyle="1" w:styleId="HeaderChar">
    <w:name w:val="Header Char"/>
    <w:basedOn w:val="DefaultParagraphFont"/>
    <w:link w:val="Header"/>
    <w:uiPriority w:val="99"/>
    <w:rsid w:val="00620396"/>
    <w:rPr>
      <w:rFonts w:ascii="Times New Roman" w:hAnsi="Times New Roman" w:cs="Times New Roman"/>
      <w:sz w:val="24"/>
      <w:szCs w:val="24"/>
      <w:lang w:eastAsia="pt-BR"/>
    </w:rPr>
  </w:style>
  <w:style w:type="paragraph" w:styleId="Footer">
    <w:name w:val="footer"/>
    <w:basedOn w:val="Normal"/>
    <w:link w:val="FooterChar"/>
    <w:uiPriority w:val="99"/>
    <w:rsid w:val="00620396"/>
    <w:pPr>
      <w:tabs>
        <w:tab w:val="center" w:pos="4252"/>
        <w:tab w:val="right" w:pos="8504"/>
      </w:tabs>
    </w:pPr>
  </w:style>
  <w:style w:type="character" w:customStyle="1" w:styleId="FooterChar">
    <w:name w:val="Footer Char"/>
    <w:basedOn w:val="DefaultParagraphFont"/>
    <w:link w:val="Footer"/>
    <w:uiPriority w:val="99"/>
    <w:rsid w:val="00620396"/>
    <w:rPr>
      <w:rFonts w:ascii="Times New Roman" w:hAnsi="Times New Roman" w:cs="Times New Roman"/>
      <w:sz w:val="24"/>
      <w:szCs w:val="24"/>
      <w:lang w:eastAsia="pt-BR"/>
    </w:rPr>
  </w:style>
  <w:style w:type="paragraph" w:styleId="BalloonText">
    <w:name w:val="Balloon Text"/>
    <w:basedOn w:val="Normal"/>
    <w:link w:val="BalloonTextChar"/>
    <w:uiPriority w:val="99"/>
    <w:semiHidden/>
    <w:rsid w:val="00620396"/>
    <w:rPr>
      <w:rFonts w:ascii="Tahoma" w:hAnsi="Tahoma" w:cs="Tahoma"/>
      <w:sz w:val="16"/>
      <w:szCs w:val="16"/>
    </w:rPr>
  </w:style>
  <w:style w:type="character" w:customStyle="1" w:styleId="BalloonTextChar">
    <w:name w:val="Balloon Text Char"/>
    <w:basedOn w:val="DefaultParagraphFont"/>
    <w:link w:val="BalloonText"/>
    <w:uiPriority w:val="99"/>
    <w:semiHidden/>
    <w:rsid w:val="00620396"/>
    <w:rPr>
      <w:rFonts w:ascii="Tahoma" w:hAnsi="Tahoma" w:cs="Tahoma"/>
      <w:sz w:val="16"/>
      <w:szCs w:val="16"/>
      <w:lang w:eastAsia="pt-BR"/>
    </w:rPr>
  </w:style>
  <w:style w:type="table" w:styleId="TableGrid">
    <w:name w:val="Table Grid"/>
    <w:basedOn w:val="TableNormal"/>
    <w:uiPriority w:val="99"/>
    <w:rsid w:val="00354DD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916E6"/>
    <w:pPr>
      <w:ind w:left="720"/>
      <w:contextualSpacing/>
    </w:pPr>
  </w:style>
  <w:style w:type="character" w:styleId="Hyperlink">
    <w:name w:val="Hyperlink"/>
    <w:basedOn w:val="DefaultParagraphFont"/>
    <w:uiPriority w:val="99"/>
    <w:rsid w:val="00BA09A9"/>
    <w:rPr>
      <w:color w:val="0000FF"/>
      <w:u w:val="single"/>
    </w:rPr>
  </w:style>
  <w:style w:type="paragraph" w:styleId="BodyText">
    <w:name w:val="Body Text"/>
    <w:basedOn w:val="Normal"/>
    <w:link w:val="BodyTextChar"/>
    <w:uiPriority w:val="99"/>
    <w:rsid w:val="0020741D"/>
    <w:pPr>
      <w:widowControl w:val="0"/>
      <w:suppressAutoHyphens/>
      <w:spacing w:after="120"/>
    </w:pPr>
    <w:rPr>
      <w:rFonts w:eastAsia="Calibri"/>
      <w:kern w:val="1"/>
      <w:lang w:eastAsia="hi-IN" w:bidi="hi-IN"/>
    </w:rPr>
  </w:style>
  <w:style w:type="character" w:customStyle="1" w:styleId="BodyTextChar">
    <w:name w:val="Body Text Char"/>
    <w:basedOn w:val="DefaultParagraphFont"/>
    <w:link w:val="BodyText"/>
    <w:uiPriority w:val="99"/>
    <w:rsid w:val="0020741D"/>
    <w:rPr>
      <w:rFonts w:ascii="Times New Roman" w:hAnsi="Times New Roman" w:cs="Times New Roman"/>
      <w:kern w:val="1"/>
      <w:sz w:val="24"/>
      <w:szCs w:val="24"/>
      <w:lang w:eastAsia="hi-IN" w:bidi="hi-IN"/>
    </w:rPr>
  </w:style>
  <w:style w:type="paragraph" w:customStyle="1" w:styleId="parafase2">
    <w:name w:val="parafase 2"/>
    <w:basedOn w:val="Normal"/>
    <w:link w:val="parafase2Char"/>
    <w:uiPriority w:val="99"/>
    <w:rsid w:val="005872F0"/>
    <w:pPr>
      <w:spacing w:after="200" w:line="480" w:lineRule="auto"/>
      <w:jc w:val="both"/>
    </w:pPr>
    <w:rPr>
      <w:rFonts w:ascii="Arial" w:eastAsia="Calibri" w:hAnsi="Arial" w:cs="Arial"/>
      <w:lang w:eastAsia="en-US"/>
    </w:rPr>
  </w:style>
  <w:style w:type="character" w:customStyle="1" w:styleId="parafase2Char">
    <w:name w:val="parafase 2 Char"/>
    <w:basedOn w:val="DefaultParagraphFont"/>
    <w:link w:val="parafase2"/>
    <w:uiPriority w:val="99"/>
    <w:rsid w:val="005872F0"/>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zetadopovo.com.br/vidaecidadania/conteudo.phtml?id=797929&amp;tit=Ministerio-do-Trabalho-interdita-usina-de-cana-no-Norte-do-Para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mailto:paulacerruti@gmail.com" TargetMode="External"/><Relationship Id="rId2" Type="http://schemas.openxmlformats.org/officeDocument/2006/relationships/hyperlink" Target="mailto:rudabiouel@yahoo.com" TargetMode="External"/><Relationship Id="rId1" Type="http://schemas.openxmlformats.org/officeDocument/2006/relationships/hyperlink" Target="mailto:adrianoforigo@gmail.com" TargetMode="External"/><Relationship Id="rId4" Type="http://schemas.openxmlformats.org/officeDocument/2006/relationships/hyperlink" Target="mailto:vitoraranha.uel@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5</Pages>
  <Words>1456</Words>
  <Characters>7868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AGROECOLOGIA E EDUCAÇÃO POPULAR CAMPONESA EM DIÁLOGO: UMA EXPERIÊNCIA EM ESCOLAS ITINERANTES DO MOVIMENTOS DOS TRABALHADORES R</dc:title>
  <dc:subject/>
  <dc:creator>wilson</dc:creator>
  <cp:keywords/>
  <dc:description/>
  <cp:lastModifiedBy>PROEX</cp:lastModifiedBy>
  <cp:revision>9</cp:revision>
  <cp:lastPrinted>2014-06-16T13:06:00Z</cp:lastPrinted>
  <dcterms:created xsi:type="dcterms:W3CDTF">2014-07-17T17:45:00Z</dcterms:created>
  <dcterms:modified xsi:type="dcterms:W3CDTF">2014-07-18T13:15:00Z</dcterms:modified>
</cp:coreProperties>
</file>